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CARTA ORGANISASI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PASUKAN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PROJEK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ind w:left="284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Arahan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Pembekal hendaklah mengemukakan Carta Organisasi pasukan projek.  Carta hendaklah menggambarkan dengan jelas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peranan-peranan yang perlu ada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bilangan ahli pasukan projek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seperti contoh di bawah. 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3869"/>
        </w:tabs>
        <w:spacing w:after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3869"/>
        </w:tabs>
        <w:spacing w:after="12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209550</wp:posOffset>
                </wp:positionV>
                <wp:extent cx="1585913" cy="9334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1288101">
                          <a:off x="4619878" y="3626387"/>
                          <a:ext cx="1452245" cy="30722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CONTOH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209550</wp:posOffset>
                </wp:positionV>
                <wp:extent cx="1585913" cy="9334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913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57153</wp:posOffset>
            </wp:positionH>
            <wp:positionV relativeFrom="paragraph">
              <wp:posOffset>1285255</wp:posOffset>
            </wp:positionV>
            <wp:extent cx="8065876" cy="2821725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5876" cy="2821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LAMPIRAN T3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ms-M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FBstOVkXX3CCaSTSggH59V2IFA==">CgMxLjAyCGguZ2pkZ3hzMgloLjMwajB6bGwyCWguMWZvYjl0ZTgAciExRVZlb3Z2QVN6NGVITE5zejRDZFBrY0twQ0kwQy1WMXg=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2024-08-15T07:39:00Z</dcterms:created>
</cp:coreProperties>
</file>